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F46DE" w14:textId="77777777" w:rsidR="0060666D" w:rsidRPr="00662660" w:rsidRDefault="0060666D" w:rsidP="0060666D">
      <w:pPr>
        <w:spacing w:line="360" w:lineRule="auto"/>
        <w:rPr>
          <w:sz w:val="40"/>
          <w:szCs w:val="40"/>
          <w:lang w:val="it-IT"/>
        </w:rPr>
      </w:pPr>
      <w:proofErr w:type="spellStart"/>
      <w:r w:rsidRPr="00662660">
        <w:rPr>
          <w:sz w:val="40"/>
          <w:szCs w:val="40"/>
          <w:lang w:val="it-IT"/>
        </w:rPr>
        <w:t>Innovation</w:t>
      </w:r>
      <w:proofErr w:type="spellEnd"/>
      <w:r w:rsidRPr="00662660">
        <w:rPr>
          <w:sz w:val="40"/>
          <w:szCs w:val="40"/>
          <w:lang w:val="it-IT"/>
        </w:rPr>
        <w:t xml:space="preserve"> Award d’argento</w:t>
      </w:r>
      <w:r>
        <w:rPr>
          <w:sz w:val="40"/>
          <w:szCs w:val="40"/>
          <w:lang w:val="it-IT"/>
        </w:rPr>
        <w:t xml:space="preserve"> per il r</w:t>
      </w:r>
      <w:r w:rsidRPr="00662660">
        <w:rPr>
          <w:sz w:val="40"/>
          <w:szCs w:val="40"/>
          <w:lang w:val="it-IT"/>
        </w:rPr>
        <w:t xml:space="preserve">iconoscimento animale SENSOSAFE di PÖTTINGER </w:t>
      </w:r>
    </w:p>
    <w:p w14:paraId="45AE7748" w14:textId="77777777" w:rsidR="0060666D" w:rsidRPr="00662660" w:rsidRDefault="0060666D" w:rsidP="0060666D">
      <w:pPr>
        <w:spacing w:line="360" w:lineRule="auto"/>
        <w:jc w:val="both"/>
        <w:rPr>
          <w:lang w:val="it-IT"/>
        </w:rPr>
      </w:pPr>
      <w:r w:rsidRPr="00662660">
        <w:rPr>
          <w:lang w:val="it-IT"/>
        </w:rPr>
        <w:t xml:space="preserve">Con il primo sistema automatico al mondo di riconoscimento animale </w:t>
      </w:r>
      <w:r>
        <w:rPr>
          <w:lang w:val="it-IT"/>
        </w:rPr>
        <w:t xml:space="preserve">per evitare di falciare </w:t>
      </w:r>
      <w:r w:rsidRPr="00662660">
        <w:rPr>
          <w:lang w:val="it-IT"/>
        </w:rPr>
        <w:t>cuccioli di capriolo, a PÖTTINGER è riuscita un’innovazione pionieristica, premiata con l’</w:t>
      </w:r>
      <w:proofErr w:type="spellStart"/>
      <w:r w:rsidRPr="00662660">
        <w:rPr>
          <w:lang w:val="it-IT"/>
        </w:rPr>
        <w:t>Innovation</w:t>
      </w:r>
      <w:proofErr w:type="spellEnd"/>
      <w:r w:rsidRPr="00662660">
        <w:rPr>
          <w:lang w:val="it-IT"/>
        </w:rPr>
        <w:t xml:space="preserve"> Award AGRITECHNICA 2017 d’argento. </w:t>
      </w:r>
    </w:p>
    <w:p w14:paraId="5122EDAE" w14:textId="77777777" w:rsidR="0060666D" w:rsidRPr="00662660" w:rsidRDefault="0060666D" w:rsidP="0060666D">
      <w:pPr>
        <w:spacing w:line="360" w:lineRule="auto"/>
        <w:jc w:val="both"/>
        <w:rPr>
          <w:lang w:val="it-IT"/>
        </w:rPr>
      </w:pPr>
    </w:p>
    <w:p w14:paraId="440514F6" w14:textId="77777777" w:rsidR="0060666D" w:rsidRPr="00662660" w:rsidRDefault="0060666D" w:rsidP="0060666D">
      <w:pPr>
        <w:spacing w:line="360" w:lineRule="auto"/>
        <w:jc w:val="both"/>
        <w:rPr>
          <w:lang w:val="it-IT"/>
        </w:rPr>
      </w:pPr>
      <w:r w:rsidRPr="006111A2">
        <w:rPr>
          <w:lang w:val="it-IT"/>
        </w:rPr>
        <w:t xml:space="preserve">Cuccioli di capriolo e altri animali selvatici vivono molto pericolosamente durante il periodo della falciatura. Si nascono tra l'erba. Soprattutto i giovani cuccioli di capriolo non fuggono in caso di pericolo, ma si appiattiscono sull'erba. Gli operatori non hanno perciò alcuna chance di riconoscerli. Così </w:t>
      </w:r>
      <w:proofErr w:type="gramStart"/>
      <w:r w:rsidRPr="006111A2">
        <w:rPr>
          <w:lang w:val="it-IT"/>
        </w:rPr>
        <w:t>vengono</w:t>
      </w:r>
      <w:proofErr w:type="gramEnd"/>
      <w:r w:rsidRPr="006111A2">
        <w:rPr>
          <w:lang w:val="it-IT"/>
        </w:rPr>
        <w:t xml:space="preserve"> afferrati dalle lame della falciatrice e letteralmente "falciati". In questo modo muoiono, solo in Germania, circa 100.000 cuccioli di capriolo – senza calcolare altri animali selvatici come lepri, ecc. Oltre ai notevoli danni economici </w:t>
      </w:r>
      <w:proofErr w:type="gramStart"/>
      <w:r w:rsidRPr="006111A2">
        <w:rPr>
          <w:lang w:val="it-IT"/>
        </w:rPr>
        <w:t>ed</w:t>
      </w:r>
      <w:proofErr w:type="gramEnd"/>
      <w:r w:rsidRPr="006111A2">
        <w:rPr>
          <w:lang w:val="it-IT"/>
        </w:rPr>
        <w:t xml:space="preserve"> oltre al fatto che nessun agricoltore uccide volentieri cuccioli in questo modo orribile, pezzi di cadavere nel foraggio o nell'insilato sono pericolosi per quegli animali che poi si ciberanno del foraggio contaminato. </w:t>
      </w:r>
      <w:proofErr w:type="spellStart"/>
      <w:r w:rsidRPr="006111A2">
        <w:rPr>
          <w:lang w:val="it-IT"/>
        </w:rPr>
        <w:t>Perchè</w:t>
      </w:r>
      <w:proofErr w:type="spellEnd"/>
      <w:r w:rsidRPr="006111A2">
        <w:rPr>
          <w:lang w:val="it-IT"/>
        </w:rPr>
        <w:t xml:space="preserve"> in esso si possono formare tossine botuliniche, che possono portare al botulino (avvelenamento da carne) </w:t>
      </w:r>
      <w:proofErr w:type="gramStart"/>
      <w:r w:rsidRPr="006111A2">
        <w:rPr>
          <w:lang w:val="it-IT"/>
        </w:rPr>
        <w:t>ed</w:t>
      </w:r>
      <w:proofErr w:type="gramEnd"/>
      <w:r w:rsidRPr="006111A2">
        <w:rPr>
          <w:lang w:val="it-IT"/>
        </w:rPr>
        <w:t xml:space="preserve"> alla morte degli animali. Ci sono in gioco quindi non solo la qualità del foraggio e inutili perdite di balle di foraggio, ma anche il capitale econom</w:t>
      </w:r>
      <w:r w:rsidRPr="006111A2">
        <w:rPr>
          <w:lang w:val="it-IT"/>
        </w:rPr>
        <w:t>i</w:t>
      </w:r>
      <w:r w:rsidRPr="006111A2">
        <w:rPr>
          <w:lang w:val="it-IT"/>
        </w:rPr>
        <w:t>co dell'agricoltore: il suo bestiame. Perciò una soluzione di questo problema porta notevoli benefici: qualità più elevata del foraggio grazie all'assenza di pezzi animali nello stesso, da cui</w:t>
      </w:r>
      <w:proofErr w:type="gramStart"/>
      <w:r w:rsidRPr="006111A2">
        <w:rPr>
          <w:lang w:val="it-IT"/>
        </w:rPr>
        <w:t xml:space="preserve">  </w:t>
      </w:r>
      <w:proofErr w:type="gramEnd"/>
      <w:r w:rsidRPr="006111A2">
        <w:rPr>
          <w:lang w:val="it-IT"/>
        </w:rPr>
        <w:t>conseguono produzione di latte ed ingrassamento del bestiame costanti, nonché mant</w:t>
      </w:r>
      <w:r w:rsidRPr="006111A2">
        <w:rPr>
          <w:lang w:val="it-IT"/>
        </w:rPr>
        <w:t>e</w:t>
      </w:r>
      <w:r w:rsidRPr="006111A2">
        <w:rPr>
          <w:lang w:val="it-IT"/>
        </w:rPr>
        <w:t>nimento della salute del bestiame. Si evitano inoltre inutili perdite di balle e di animali e si semplificano i processi lavorativi durante il ranghinare, con c</w:t>
      </w:r>
      <w:r>
        <w:rPr>
          <w:lang w:val="it-IT"/>
        </w:rPr>
        <w:t>onseguente maggiore redditività</w:t>
      </w:r>
      <w:r w:rsidRPr="00662660">
        <w:rPr>
          <w:lang w:val="it-IT"/>
        </w:rPr>
        <w:t>.</w:t>
      </w:r>
    </w:p>
    <w:p w14:paraId="1201F8A9" w14:textId="77777777" w:rsidR="0060666D" w:rsidRPr="00662660" w:rsidRDefault="0060666D" w:rsidP="0060666D">
      <w:pPr>
        <w:spacing w:line="360" w:lineRule="auto"/>
        <w:jc w:val="both"/>
        <w:rPr>
          <w:lang w:val="it-IT"/>
        </w:rPr>
      </w:pPr>
    </w:p>
    <w:p w14:paraId="70AD3652" w14:textId="77777777" w:rsidR="0060666D" w:rsidRPr="00662660" w:rsidRDefault="0060666D" w:rsidP="0060666D">
      <w:pPr>
        <w:spacing w:line="360" w:lineRule="auto"/>
        <w:jc w:val="both"/>
        <w:rPr>
          <w:lang w:val="it-IT"/>
        </w:rPr>
      </w:pPr>
      <w:r w:rsidRPr="00575D7E">
        <w:rPr>
          <w:lang w:val="it-IT"/>
        </w:rPr>
        <w:t xml:space="preserve">PÖTTINGER ha finalmente trovato la soluzione: il sensore </w:t>
      </w:r>
      <w:proofErr w:type="gramStart"/>
      <w:r w:rsidRPr="00575D7E">
        <w:rPr>
          <w:lang w:val="it-IT"/>
        </w:rPr>
        <w:t>ad</w:t>
      </w:r>
      <w:proofErr w:type="gramEnd"/>
      <w:r w:rsidRPr="00575D7E">
        <w:rPr>
          <w:lang w:val="it-IT"/>
        </w:rPr>
        <w:t xml:space="preserve"> infrarossi SENSOSAFE</w:t>
      </w:r>
      <w:r>
        <w:rPr>
          <w:lang w:val="it-IT"/>
        </w:rPr>
        <w:t>,</w:t>
      </w:r>
      <w:r w:rsidRPr="00575D7E">
        <w:rPr>
          <w:lang w:val="it-IT"/>
        </w:rPr>
        <w:t xml:space="preserve"> posto direttamente sulla barra falciante</w:t>
      </w:r>
      <w:r>
        <w:rPr>
          <w:lang w:val="it-IT"/>
        </w:rPr>
        <w:t>,</w:t>
      </w:r>
      <w:r w:rsidRPr="00575D7E">
        <w:rPr>
          <w:lang w:val="it-IT"/>
        </w:rPr>
        <w:t xml:space="preserve"> riconosce </w:t>
      </w:r>
      <w:r>
        <w:rPr>
          <w:lang w:val="it-IT"/>
        </w:rPr>
        <w:t xml:space="preserve">i </w:t>
      </w:r>
      <w:r w:rsidRPr="00575D7E">
        <w:rPr>
          <w:lang w:val="it-IT"/>
        </w:rPr>
        <w:t xml:space="preserve">cuccioli di capriolo che giacciono nascosti nell'erba davanti alla falciatrice e che non sono </w:t>
      </w:r>
      <w:r>
        <w:rPr>
          <w:lang w:val="it-IT"/>
        </w:rPr>
        <w:t xml:space="preserve">perciò </w:t>
      </w:r>
      <w:r w:rsidRPr="00575D7E">
        <w:rPr>
          <w:lang w:val="it-IT"/>
        </w:rPr>
        <w:t>visibili agli occhi dell'operatore. Qua</w:t>
      </w:r>
      <w:r w:rsidRPr="00575D7E">
        <w:rPr>
          <w:lang w:val="it-IT"/>
        </w:rPr>
        <w:t>n</w:t>
      </w:r>
      <w:r w:rsidRPr="00575D7E">
        <w:rPr>
          <w:lang w:val="it-IT"/>
        </w:rPr>
        <w:t xml:space="preserve">do SENSOSAFE </w:t>
      </w:r>
      <w:r>
        <w:rPr>
          <w:lang w:val="it-IT"/>
        </w:rPr>
        <w:t>individua</w:t>
      </w:r>
      <w:r w:rsidRPr="00575D7E">
        <w:rPr>
          <w:lang w:val="it-IT"/>
        </w:rPr>
        <w:t xml:space="preserve"> un cucciolo, invia un segnale all'impianto idraulico della falciatrice e questa immediatamente si solleva automaticamente. Il cucciolo di capriolo resta </w:t>
      </w:r>
      <w:r>
        <w:rPr>
          <w:lang w:val="it-IT"/>
        </w:rPr>
        <w:t xml:space="preserve">così </w:t>
      </w:r>
      <w:r w:rsidRPr="00575D7E">
        <w:rPr>
          <w:lang w:val="it-IT"/>
        </w:rPr>
        <w:t xml:space="preserve">illeso. I sensori sono stati progettati esplicitamente per </w:t>
      </w:r>
      <w:proofErr w:type="gramStart"/>
      <w:r w:rsidRPr="00575D7E">
        <w:rPr>
          <w:lang w:val="it-IT"/>
        </w:rPr>
        <w:t>questa</w:t>
      </w:r>
      <w:proofErr w:type="gramEnd"/>
      <w:r w:rsidRPr="00575D7E">
        <w:rPr>
          <w:lang w:val="it-IT"/>
        </w:rPr>
        <w:t xml:space="preserve"> applicazione e lavorano in modo ottimale anche con forte luce diurna, </w:t>
      </w:r>
      <w:proofErr w:type="spellStart"/>
      <w:r w:rsidRPr="00575D7E">
        <w:rPr>
          <w:lang w:val="it-IT"/>
        </w:rPr>
        <w:t>risp</w:t>
      </w:r>
      <w:proofErr w:type="spellEnd"/>
      <w:r w:rsidRPr="00575D7E">
        <w:rPr>
          <w:lang w:val="it-IT"/>
        </w:rPr>
        <w:t>. con un elevato irraggiam</w:t>
      </w:r>
      <w:r>
        <w:rPr>
          <w:lang w:val="it-IT"/>
        </w:rPr>
        <w:t>ento solare. Grazie all'i</w:t>
      </w:r>
      <w:r>
        <w:rPr>
          <w:lang w:val="it-IT"/>
        </w:rPr>
        <w:t>m</w:t>
      </w:r>
      <w:r>
        <w:rPr>
          <w:lang w:val="it-IT"/>
        </w:rPr>
        <w:t>piego</w:t>
      </w:r>
      <w:r w:rsidRPr="00575D7E">
        <w:rPr>
          <w:lang w:val="it-IT"/>
        </w:rPr>
        <w:t xml:space="preserve"> di questo sensore ottico è possibile individuare specificamente un cucciolo </w:t>
      </w:r>
      <w:proofErr w:type="gramStart"/>
      <w:r w:rsidRPr="00575D7E">
        <w:rPr>
          <w:lang w:val="it-IT"/>
        </w:rPr>
        <w:t>od</w:t>
      </w:r>
      <w:proofErr w:type="gramEnd"/>
      <w:r w:rsidRPr="00575D7E">
        <w:rPr>
          <w:lang w:val="it-IT"/>
        </w:rPr>
        <w:t xml:space="preserve"> un altro animale selvatico, differenziandolo da altri ostacoli, come p</w:t>
      </w:r>
      <w:r>
        <w:rPr>
          <w:lang w:val="it-IT"/>
        </w:rPr>
        <w:t>er esempio la tana di una talpa</w:t>
      </w:r>
      <w:r w:rsidRPr="00662660">
        <w:rPr>
          <w:lang w:val="it-IT"/>
        </w:rPr>
        <w:t>.</w:t>
      </w:r>
    </w:p>
    <w:p w14:paraId="4009DA34" w14:textId="77777777" w:rsidR="0060666D" w:rsidRPr="00662660" w:rsidRDefault="0060666D" w:rsidP="0060666D">
      <w:pPr>
        <w:spacing w:line="360" w:lineRule="auto"/>
        <w:jc w:val="both"/>
        <w:rPr>
          <w:lang w:val="it-IT"/>
        </w:rPr>
      </w:pPr>
    </w:p>
    <w:p w14:paraId="5504E4D1" w14:textId="77777777" w:rsidR="0060666D" w:rsidRPr="00662660" w:rsidRDefault="0060666D" w:rsidP="0060666D">
      <w:pPr>
        <w:spacing w:line="360" w:lineRule="auto"/>
        <w:jc w:val="both"/>
        <w:rPr>
          <w:b/>
          <w:lang w:val="it-IT"/>
        </w:rPr>
      </w:pPr>
      <w:r w:rsidRPr="006374F5">
        <w:rPr>
          <w:rFonts w:cs="Arial"/>
          <w:b/>
          <w:lang w:val="it-IT"/>
        </w:rPr>
        <w:lastRenderedPageBreak/>
        <w:t>Anteprima foto</w:t>
      </w:r>
      <w:r w:rsidRPr="00662660">
        <w:rPr>
          <w:b/>
          <w:lang w:val="it-IT"/>
        </w:rPr>
        <w:t>:</w:t>
      </w:r>
    </w:p>
    <w:p w14:paraId="37CAFD4B" w14:textId="77777777" w:rsidR="0060666D" w:rsidRPr="00662660" w:rsidRDefault="0060666D" w:rsidP="0060666D">
      <w:pPr>
        <w:spacing w:line="360" w:lineRule="auto"/>
        <w:jc w:val="both"/>
        <w:rPr>
          <w:lang w:val="it-IT"/>
        </w:rPr>
      </w:pPr>
      <w:r w:rsidRPr="00662660">
        <w:rPr>
          <w:rFonts w:ascii="Open Sans" w:hAnsi="Open Sans"/>
          <w:noProof/>
          <w:color w:val="2F9F48"/>
          <w:spacing w:val="15"/>
          <w:sz w:val="20"/>
          <w:szCs w:val="20"/>
          <w:lang w:val="de-DE" w:eastAsia="de-DE"/>
        </w:rPr>
        <w:drawing>
          <wp:inline distT="0" distB="0" distL="0" distR="0" wp14:anchorId="063E9A59" wp14:editId="2AB3E974">
            <wp:extent cx="1143000" cy="714375"/>
            <wp:effectExtent l="19050" t="0" r="0" b="0"/>
            <wp:docPr id="1" name="Bild 1" descr="https://cdn.poettinger.at/img/landtechnik/collection/scheibenmaeher/sensosafe_th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oettinger.at/img/landtechnik/collection/scheibenmaeher/sensosafe_th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63F826" w14:textId="77777777" w:rsidR="0060666D" w:rsidRPr="00662660" w:rsidRDefault="0060666D" w:rsidP="0060666D">
      <w:pPr>
        <w:spacing w:line="360" w:lineRule="auto"/>
        <w:jc w:val="both"/>
        <w:rPr>
          <w:b/>
          <w:szCs w:val="22"/>
          <w:lang w:val="it-IT"/>
        </w:rPr>
      </w:pPr>
      <w:r w:rsidRPr="00662660">
        <w:rPr>
          <w:b/>
          <w:szCs w:val="22"/>
          <w:lang w:val="it-IT"/>
        </w:rPr>
        <w:t>SENSOSAFE</w:t>
      </w:r>
    </w:p>
    <w:p w14:paraId="73336B5F" w14:textId="77777777" w:rsidR="0060666D" w:rsidRPr="00662660" w:rsidRDefault="0060666D" w:rsidP="0060666D">
      <w:pPr>
        <w:spacing w:line="360" w:lineRule="auto"/>
        <w:jc w:val="both"/>
        <w:rPr>
          <w:sz w:val="20"/>
          <w:szCs w:val="20"/>
          <w:lang w:val="it-IT"/>
        </w:rPr>
      </w:pPr>
      <w:hyperlink r:id="rId11" w:history="1">
        <w:r w:rsidRPr="00662660">
          <w:rPr>
            <w:rStyle w:val="Link"/>
            <w:sz w:val="20"/>
            <w:szCs w:val="20"/>
            <w:lang w:val="it-IT"/>
          </w:rPr>
          <w:t>https://www.poettinger.at/de_at/Newsroom/Pressebild/3944</w:t>
        </w:r>
      </w:hyperlink>
    </w:p>
    <w:p w14:paraId="7053D97E" w14:textId="77777777" w:rsidR="0060666D" w:rsidRPr="00F37A6B" w:rsidRDefault="0060666D" w:rsidP="0060666D">
      <w:pPr>
        <w:spacing w:line="360" w:lineRule="auto"/>
        <w:jc w:val="both"/>
        <w:rPr>
          <w:rFonts w:cs="Arial"/>
          <w:sz w:val="24"/>
          <w:lang w:val="it-IT"/>
        </w:rPr>
      </w:pPr>
    </w:p>
    <w:p w14:paraId="5D8454E2" w14:textId="25D51113" w:rsidR="00CB2D2C" w:rsidRPr="0060666D" w:rsidRDefault="0060666D" w:rsidP="0060666D">
      <w:pPr>
        <w:spacing w:line="360" w:lineRule="auto"/>
        <w:rPr>
          <w:rFonts w:cs="Arial"/>
          <w:szCs w:val="22"/>
          <w:lang w:val="it-IT"/>
        </w:rPr>
      </w:pPr>
      <w:proofErr w:type="gramStart"/>
      <w:r w:rsidRPr="00367EF4">
        <w:rPr>
          <w:rFonts w:cs="Arial"/>
          <w:b/>
          <w:szCs w:val="22"/>
          <w:lang w:val="it-IT"/>
        </w:rPr>
        <w:t>Ulteriori</w:t>
      </w:r>
      <w:proofErr w:type="gramEnd"/>
      <w:r w:rsidRPr="00367EF4">
        <w:rPr>
          <w:rFonts w:cs="Arial"/>
          <w:b/>
          <w:szCs w:val="22"/>
          <w:lang w:val="it-IT"/>
        </w:rPr>
        <w:t xml:space="preserve"> immagini ottimizzate per la stampa disponibili su Internet all'indirizzo:</w:t>
      </w:r>
      <w:r w:rsidRPr="00367EF4">
        <w:rPr>
          <w:rFonts w:cs="Arial"/>
          <w:szCs w:val="22"/>
          <w:lang w:val="it-IT"/>
        </w:rPr>
        <w:t xml:space="preserve"> http://www.poettinger.at/presse</w:t>
      </w:r>
      <w:bookmarkStart w:id="0" w:name="_GoBack"/>
      <w:bookmarkEnd w:id="0"/>
    </w:p>
    <w:sectPr w:rsidR="00CB2D2C" w:rsidRPr="0060666D" w:rsidSect="009711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BC1CB" w14:textId="77777777" w:rsidR="00B85428" w:rsidRDefault="00B85428" w:rsidP="00A92099">
      <w:r>
        <w:separator/>
      </w:r>
    </w:p>
  </w:endnote>
  <w:endnote w:type="continuationSeparator" w:id="0">
    <w:p w14:paraId="41995604" w14:textId="77777777" w:rsidR="00B85428" w:rsidRDefault="00B85428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G明朝B">
    <w:panose1 w:val="00000000000000000000"/>
    <w:charset w:val="80"/>
    <w:family w:val="roman"/>
    <w:notTrueType/>
    <w:pitch w:val="default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EFFFE" w14:textId="77777777" w:rsidR="0067285F" w:rsidRDefault="0067285F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FBB64" w14:textId="77777777" w:rsidR="00116BBF" w:rsidRPr="00796525" w:rsidRDefault="00116BBF" w:rsidP="00F514CE">
    <w:pPr>
      <w:rPr>
        <w:rFonts w:cs="Arial"/>
        <w:b/>
        <w:sz w:val="18"/>
        <w:szCs w:val="18"/>
        <w:lang w:val="de-DE"/>
      </w:rPr>
    </w:pPr>
  </w:p>
  <w:p w14:paraId="5AD4AEEA" w14:textId="77777777" w:rsidR="00116BBF" w:rsidRDefault="00116BBF" w:rsidP="004D78A1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 GmbH - Unternehmenskommunikation</w:t>
    </w:r>
  </w:p>
  <w:p w14:paraId="2C471AB4" w14:textId="77777777" w:rsidR="00116BBF" w:rsidRPr="00796525" w:rsidRDefault="00116BBF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Inge </w:t>
    </w:r>
    <w:proofErr w:type="spellStart"/>
    <w:r w:rsidRPr="00796525">
      <w:rPr>
        <w:rFonts w:cs="Arial"/>
        <w:sz w:val="18"/>
        <w:szCs w:val="18"/>
        <w:lang w:val="de-DE"/>
      </w:rPr>
      <w:t>Steibl</w:t>
    </w:r>
    <w:proofErr w:type="spellEnd"/>
    <w:r w:rsidRPr="00796525">
      <w:rPr>
        <w:rFonts w:cs="Arial"/>
        <w:sz w:val="18"/>
        <w:szCs w:val="18"/>
        <w:lang w:val="de-DE"/>
      </w:rPr>
      <w:t xml:space="preserve">, Industriegelände 1, A-4710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</w:p>
  <w:p w14:paraId="3ED8411C" w14:textId="6F55360E" w:rsidR="00116BBF" w:rsidRPr="00796525" w:rsidRDefault="00116BBF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Tel: +43(0)7248/600-2415,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2A056" w14:textId="77777777" w:rsidR="0067285F" w:rsidRDefault="0067285F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E5F4B" w14:textId="77777777" w:rsidR="00B85428" w:rsidRDefault="00B85428" w:rsidP="00A92099">
      <w:r>
        <w:separator/>
      </w:r>
    </w:p>
  </w:footnote>
  <w:footnote w:type="continuationSeparator" w:id="0">
    <w:p w14:paraId="6112D8C6" w14:textId="77777777" w:rsidR="00B85428" w:rsidRDefault="00B85428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EC3A9" w14:textId="77777777" w:rsidR="0067285F" w:rsidRDefault="0067285F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22B31" w14:textId="77777777" w:rsidR="00116BBF" w:rsidRPr="0067285F" w:rsidRDefault="00116BBF" w:rsidP="00F2555A">
    <w:pPr>
      <w:spacing w:line="360" w:lineRule="auto"/>
      <w:rPr>
        <w:rFonts w:cs="Arial"/>
        <w:szCs w:val="22"/>
        <w:lang w:val="de-DE"/>
      </w:rPr>
    </w:pPr>
    <w:r w:rsidRPr="0067285F">
      <w:rPr>
        <w:rFonts w:cs="Arial"/>
        <w:noProof/>
        <w:szCs w:val="22"/>
        <w:lang w:val="de-DE" w:eastAsia="de-DE"/>
      </w:rPr>
      <w:drawing>
        <wp:anchor distT="0" distB="0" distL="114300" distR="114300" simplePos="0" relativeHeight="251659264" behindDoc="1" locked="0" layoutInCell="1" allowOverlap="1" wp14:anchorId="24B8729A" wp14:editId="53114BA5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E6FF43C" w14:textId="77777777" w:rsidR="00116BBF" w:rsidRPr="0067285F" w:rsidRDefault="00116BBF" w:rsidP="00F2555A">
    <w:pPr>
      <w:spacing w:line="360" w:lineRule="auto"/>
      <w:rPr>
        <w:rFonts w:cs="Arial"/>
        <w:szCs w:val="22"/>
        <w:lang w:val="de-DE"/>
      </w:rPr>
    </w:pPr>
  </w:p>
  <w:p w14:paraId="37F96EE6" w14:textId="77777777" w:rsidR="00116BBF" w:rsidRPr="0067285F" w:rsidRDefault="00116BBF" w:rsidP="00DD402F">
    <w:pPr>
      <w:tabs>
        <w:tab w:val="left" w:pos="8265"/>
      </w:tabs>
      <w:spacing w:line="360" w:lineRule="auto"/>
      <w:rPr>
        <w:rFonts w:cs="Arial"/>
        <w:b/>
        <w:szCs w:val="22"/>
        <w:lang w:val="de-DE"/>
      </w:rPr>
    </w:pPr>
    <w:r w:rsidRPr="0067285F">
      <w:rPr>
        <w:rFonts w:cs="Arial"/>
        <w:b/>
        <w:szCs w:val="22"/>
        <w:lang w:val="it-IT" w:bidi="fr-FR"/>
      </w:rPr>
      <w:t>Comunicato stampa</w:t>
    </w:r>
  </w:p>
  <w:p w14:paraId="772043DE" w14:textId="77777777" w:rsidR="00116BBF" w:rsidRPr="0067285F" w:rsidRDefault="00116BBF" w:rsidP="0033632A">
    <w:pPr>
      <w:spacing w:line="360" w:lineRule="auto"/>
      <w:rPr>
        <w:rFonts w:cs="Arial"/>
        <w:b/>
        <w:szCs w:val="22"/>
        <w:lang w:val="de-DE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691E1" w14:textId="77777777" w:rsidR="0067285F" w:rsidRDefault="0067285F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BA6"/>
    <w:multiLevelType w:val="hybridMultilevel"/>
    <w:tmpl w:val="5950B07C"/>
    <w:lvl w:ilvl="0" w:tplc="371CA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521C76">
      <w:start w:val="131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7422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846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C51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405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707D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5A72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AC56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F44FF"/>
    <w:multiLevelType w:val="hybridMultilevel"/>
    <w:tmpl w:val="6422E50E"/>
    <w:lvl w:ilvl="0" w:tplc="D32CD5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44E4E">
      <w:start w:val="97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4CAC32">
      <w:start w:val="979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2A3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5AA5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546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4B8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CCB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04B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33CEA"/>
    <w:multiLevelType w:val="hybridMultilevel"/>
    <w:tmpl w:val="58E827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E1D3A"/>
    <w:multiLevelType w:val="hybridMultilevel"/>
    <w:tmpl w:val="0848F1BA"/>
    <w:lvl w:ilvl="0" w:tplc="302676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EA5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D26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EE8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F255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F24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E3C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5CB1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AEB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AF055C"/>
    <w:multiLevelType w:val="hybridMultilevel"/>
    <w:tmpl w:val="ADF4E0E4"/>
    <w:lvl w:ilvl="0" w:tplc="238AE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5E1F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CC1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83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2D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484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E2F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E4F4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687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5201C1"/>
    <w:multiLevelType w:val="hybridMultilevel"/>
    <w:tmpl w:val="E334DA82"/>
    <w:lvl w:ilvl="0" w:tplc="677C9A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ECE4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9AF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CCA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C880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D8E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ECA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4F7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C23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A77768"/>
    <w:multiLevelType w:val="hybridMultilevel"/>
    <w:tmpl w:val="5C6AB684"/>
    <w:lvl w:ilvl="0" w:tplc="55CC01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6E7E58">
      <w:start w:val="12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54E0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C7C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A3C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80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EEB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45E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127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2D1B88"/>
    <w:multiLevelType w:val="hybridMultilevel"/>
    <w:tmpl w:val="D8FE067A"/>
    <w:lvl w:ilvl="0" w:tplc="E7AE7C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EA1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6A4C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2B7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48CF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BC4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8E3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EB4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583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7248C7"/>
    <w:multiLevelType w:val="hybridMultilevel"/>
    <w:tmpl w:val="8B7C7A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A1814"/>
    <w:multiLevelType w:val="hybridMultilevel"/>
    <w:tmpl w:val="F05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F5836"/>
    <w:multiLevelType w:val="hybridMultilevel"/>
    <w:tmpl w:val="C06C9DE4"/>
    <w:lvl w:ilvl="0" w:tplc="CE46EB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EACB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47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E67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0445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F46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AE1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408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586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FE6"/>
    <w:rsid w:val="0000763A"/>
    <w:rsid w:val="00056091"/>
    <w:rsid w:val="000E13EF"/>
    <w:rsid w:val="00116BBF"/>
    <w:rsid w:val="001A4DCE"/>
    <w:rsid w:val="001A7EDC"/>
    <w:rsid w:val="001E1942"/>
    <w:rsid w:val="002B20F5"/>
    <w:rsid w:val="002C3309"/>
    <w:rsid w:val="002F4D90"/>
    <w:rsid w:val="003034C0"/>
    <w:rsid w:val="00313B6E"/>
    <w:rsid w:val="0033632A"/>
    <w:rsid w:val="00360E87"/>
    <w:rsid w:val="003A6B12"/>
    <w:rsid w:val="003B6E17"/>
    <w:rsid w:val="00465EC4"/>
    <w:rsid w:val="00475180"/>
    <w:rsid w:val="00475F1D"/>
    <w:rsid w:val="004A4D6F"/>
    <w:rsid w:val="004D51C0"/>
    <w:rsid w:val="004D78A1"/>
    <w:rsid w:val="00501571"/>
    <w:rsid w:val="005039B8"/>
    <w:rsid w:val="00534DC3"/>
    <w:rsid w:val="00553987"/>
    <w:rsid w:val="00553CCC"/>
    <w:rsid w:val="00563BB7"/>
    <w:rsid w:val="005F6AEC"/>
    <w:rsid w:val="0060666D"/>
    <w:rsid w:val="00627924"/>
    <w:rsid w:val="00631BB5"/>
    <w:rsid w:val="0067285F"/>
    <w:rsid w:val="00685475"/>
    <w:rsid w:val="006951A2"/>
    <w:rsid w:val="006C5766"/>
    <w:rsid w:val="006D11FD"/>
    <w:rsid w:val="0072309B"/>
    <w:rsid w:val="00796525"/>
    <w:rsid w:val="007B12BD"/>
    <w:rsid w:val="007B4598"/>
    <w:rsid w:val="007C745B"/>
    <w:rsid w:val="007E0EA7"/>
    <w:rsid w:val="0081122D"/>
    <w:rsid w:val="00826C83"/>
    <w:rsid w:val="00835006"/>
    <w:rsid w:val="008857FE"/>
    <w:rsid w:val="008F2225"/>
    <w:rsid w:val="00920553"/>
    <w:rsid w:val="00930D86"/>
    <w:rsid w:val="00965677"/>
    <w:rsid w:val="00965FE8"/>
    <w:rsid w:val="0097119B"/>
    <w:rsid w:val="00A53612"/>
    <w:rsid w:val="00A61B60"/>
    <w:rsid w:val="00A65772"/>
    <w:rsid w:val="00A92099"/>
    <w:rsid w:val="00AA3CB3"/>
    <w:rsid w:val="00AB6584"/>
    <w:rsid w:val="00AC3755"/>
    <w:rsid w:val="00AD5EDD"/>
    <w:rsid w:val="00AF3C1D"/>
    <w:rsid w:val="00AF473F"/>
    <w:rsid w:val="00B0103C"/>
    <w:rsid w:val="00B0124B"/>
    <w:rsid w:val="00B172F3"/>
    <w:rsid w:val="00B50ED0"/>
    <w:rsid w:val="00B55671"/>
    <w:rsid w:val="00B57F1A"/>
    <w:rsid w:val="00B609BA"/>
    <w:rsid w:val="00B85428"/>
    <w:rsid w:val="00B85C3E"/>
    <w:rsid w:val="00BB4F26"/>
    <w:rsid w:val="00C06EC3"/>
    <w:rsid w:val="00C22754"/>
    <w:rsid w:val="00C22FE6"/>
    <w:rsid w:val="00C23075"/>
    <w:rsid w:val="00C92900"/>
    <w:rsid w:val="00CB2C5F"/>
    <w:rsid w:val="00CB2D2C"/>
    <w:rsid w:val="00CE20AF"/>
    <w:rsid w:val="00D25E17"/>
    <w:rsid w:val="00DB042E"/>
    <w:rsid w:val="00DD402F"/>
    <w:rsid w:val="00E0061A"/>
    <w:rsid w:val="00E663BF"/>
    <w:rsid w:val="00EB0C08"/>
    <w:rsid w:val="00ED0FE7"/>
    <w:rsid w:val="00EF046D"/>
    <w:rsid w:val="00F05C97"/>
    <w:rsid w:val="00F2555A"/>
    <w:rsid w:val="00F514CE"/>
    <w:rsid w:val="00F523EB"/>
    <w:rsid w:val="00F551E5"/>
    <w:rsid w:val="00FE4913"/>
    <w:rsid w:val="00FF5D7F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FA9D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eiche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eiche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Link">
    <w:name w:val="Hyperlink"/>
    <w:basedOn w:val="Absatzstandardschriftart"/>
    <w:rsid w:val="007C745B"/>
    <w:rPr>
      <w:color w:val="0000FF"/>
      <w:u w:val="single"/>
    </w:rPr>
  </w:style>
  <w:style w:type="table" w:styleId="Tabellenraster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GesichteterLink">
    <w:name w:val="FollowedHyperlink"/>
    <w:basedOn w:val="Absatzstandardschriftart"/>
    <w:uiPriority w:val="99"/>
    <w:semiHidden/>
    <w:unhideWhenUsed/>
    <w:rsid w:val="004751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647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51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8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6510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040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poettinger.at/de_at/Newsroom/Pressebild/3944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poettinger.at/img/landtechnik/collection/scheibenmaeher/sensosafe_hq.jpg" TargetMode="External"/><Relationship Id="rId10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ge.steibl@poettinger.at" TargetMode="External"/><Relationship Id="rId2" Type="http://schemas.openxmlformats.org/officeDocument/2006/relationships/hyperlink" Target="http://www.poettinger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Neuheiten\2016\_Endversion\DE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8A521C2-F737-384C-AD4E-052CF482D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\WB\A8 Öffentlichkeitsarbeit\Presse\Presseberichte\Neuheiten\2016\_Endversion\DE\Vorlage_Pressetexte_DE_final.dotx</Template>
  <TotalTime>0</TotalTime>
  <Pages>2</Pages>
  <Words>402</Words>
  <Characters>2537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grubmar</dc:creator>
  <cp:lastModifiedBy>Bruno Mohovich</cp:lastModifiedBy>
  <cp:revision>38</cp:revision>
  <dcterms:created xsi:type="dcterms:W3CDTF">2016-08-10T06:46:00Z</dcterms:created>
  <dcterms:modified xsi:type="dcterms:W3CDTF">2017-11-04T10:09:00Z</dcterms:modified>
</cp:coreProperties>
</file>